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E0DB" w14:textId="25E08E28" w:rsidR="00282ED5" w:rsidRPr="00282ED5" w:rsidRDefault="00AC549B" w:rsidP="00282ED5">
      <w:pPr>
        <w:pStyle w:val="Title"/>
      </w:pPr>
      <w:r>
        <w:rPr>
          <w:sz w:val="56"/>
        </w:rPr>
        <w:t xml:space="preserve">Referral </w:t>
      </w:r>
      <w:r w:rsidR="00FF0391">
        <w:rPr>
          <w:sz w:val="56"/>
        </w:rPr>
        <w:t>Bonus Letter for Existing C</w:t>
      </w:r>
      <w:bookmarkStart w:id="0" w:name="_GoBack"/>
      <w:bookmarkEnd w:id="0"/>
      <w:r w:rsidR="00FF0391">
        <w:rPr>
          <w:sz w:val="56"/>
        </w:rPr>
        <w:t>lients</w:t>
      </w:r>
    </w:p>
    <w:p w14:paraId="75B52937" w14:textId="77777777" w:rsidR="00282ED5" w:rsidRDefault="00282ED5" w:rsidP="00282ED5">
      <w:r>
        <w:rPr>
          <w:noProof/>
          <w:color w:val="4A66AC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2381B" wp14:editId="553F288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4F7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" fillcolor="#4a66ac [3204]" stroked="f" strokeweight="1pt">
                <w10:wrap type="topAndBottom" anchorx="margin"/>
              </v:rect>
            </w:pict>
          </mc:Fallback>
        </mc:AlternateContent>
      </w:r>
    </w:p>
    <w:p w14:paraId="41FB2641" w14:textId="77777777" w:rsidR="00E269AB" w:rsidRDefault="00E269AB" w:rsidP="00E269AB"/>
    <w:p w14:paraId="59B7BA8E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Subject: An Opening in My Schedule = A Bonus for You!</w:t>
      </w:r>
    </w:p>
    <w:p w14:paraId="787CCC26" w14:textId="77777777" w:rsidR="00FF0391" w:rsidRPr="009C6529" w:rsidRDefault="00FF0391" w:rsidP="00FF0391">
      <w:pPr>
        <w:rPr>
          <w:rFonts w:eastAsiaTheme="minorEastAsia"/>
        </w:rPr>
      </w:pPr>
    </w:p>
    <w:p w14:paraId="66B0C397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Hey [</w:t>
      </w:r>
      <w:r w:rsidRPr="009C6529">
        <w:rPr>
          <w:rFonts w:eastAsiaTheme="minorEastAsia"/>
          <w:i/>
        </w:rPr>
        <w:t>client’s first name</w:t>
      </w:r>
      <w:r w:rsidRPr="009C6529">
        <w:rPr>
          <w:rFonts w:eastAsiaTheme="minorEastAsia"/>
        </w:rPr>
        <w:t>],</w:t>
      </w:r>
    </w:p>
    <w:p w14:paraId="264C6660" w14:textId="77777777" w:rsidR="00FF0391" w:rsidRPr="009C6529" w:rsidRDefault="00FF0391" w:rsidP="00FF0391">
      <w:pPr>
        <w:rPr>
          <w:rFonts w:eastAsiaTheme="minorEastAsia"/>
        </w:rPr>
      </w:pPr>
    </w:p>
    <w:p w14:paraId="5C0047A4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 xml:space="preserve">I have a rare opening in my schedule and I wanted to reach out to you right away with a very special bonus offer. </w:t>
      </w:r>
    </w:p>
    <w:p w14:paraId="11C94575" w14:textId="77777777" w:rsidR="00FF0391" w:rsidRPr="009C6529" w:rsidRDefault="00FF0391" w:rsidP="00FF0391">
      <w:pPr>
        <w:rPr>
          <w:rFonts w:eastAsiaTheme="minorEastAsia"/>
        </w:rPr>
      </w:pPr>
    </w:p>
    <w:p w14:paraId="717A5C0A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For a limited time, when you refer a new client to me, I will gift you with a BONUS hour of coaching with me. Here’s how it works:</w:t>
      </w:r>
    </w:p>
    <w:p w14:paraId="7E29D0DC" w14:textId="77777777" w:rsidR="00FF0391" w:rsidRPr="009C6529" w:rsidRDefault="00FF0391" w:rsidP="00FF0391">
      <w:pPr>
        <w:rPr>
          <w:rFonts w:eastAsiaTheme="minorEastAsia"/>
        </w:rPr>
      </w:pPr>
    </w:p>
    <w:p w14:paraId="253E710C" w14:textId="77777777" w:rsidR="00FF0391" w:rsidRPr="009C6529" w:rsidRDefault="00FF0391" w:rsidP="00FF0391">
      <w:pPr>
        <w:numPr>
          <w:ilvl w:val="0"/>
          <w:numId w:val="4"/>
        </w:numPr>
        <w:contextualSpacing/>
        <w:rPr>
          <w:rFonts w:eastAsiaTheme="minorEastAsia"/>
        </w:rPr>
      </w:pPr>
      <w:r w:rsidRPr="009C6529">
        <w:rPr>
          <w:rFonts w:eastAsiaTheme="minorEastAsia"/>
        </w:rPr>
        <w:t>You refer one (or more!) new clients to me—the client must purchase a private coaching plan with me to be eligible</w:t>
      </w:r>
    </w:p>
    <w:p w14:paraId="6783AD34" w14:textId="77777777" w:rsidR="00FF0391" w:rsidRPr="009C6529" w:rsidRDefault="00FF0391" w:rsidP="00FF0391">
      <w:pPr>
        <w:numPr>
          <w:ilvl w:val="0"/>
          <w:numId w:val="4"/>
        </w:numPr>
        <w:contextualSpacing/>
        <w:rPr>
          <w:rFonts w:eastAsiaTheme="minorEastAsia"/>
        </w:rPr>
      </w:pPr>
      <w:r w:rsidRPr="009C6529">
        <w:rPr>
          <w:rFonts w:eastAsiaTheme="minorEastAsia"/>
        </w:rPr>
        <w:t>Once the client has worked with me for a minimum of 60 days, I will reward you with a free 1-hour coaching session (you do not need to have a current coaching plan with me to claim your bonus)</w:t>
      </w:r>
    </w:p>
    <w:p w14:paraId="4198878C" w14:textId="77777777" w:rsidR="00FF0391" w:rsidRPr="009C6529" w:rsidRDefault="00FF0391" w:rsidP="00FF0391">
      <w:pPr>
        <w:rPr>
          <w:rFonts w:eastAsiaTheme="minorEastAsia"/>
        </w:rPr>
      </w:pPr>
    </w:p>
    <w:p w14:paraId="1394CFAB" w14:textId="4DDCC753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All you have to do is send your friends and colleagues to my discovery session sign up page</w:t>
      </w:r>
      <w:r>
        <w:rPr>
          <w:rFonts w:eastAsiaTheme="minorEastAsia"/>
        </w:rPr>
        <w:t xml:space="preserve"> </w:t>
      </w:r>
      <w:r w:rsidRPr="009C6529">
        <w:rPr>
          <w:rFonts w:eastAsiaTheme="minorEastAsia"/>
        </w:rPr>
        <w:t>and ask them to put your name in the “referred by” field. I’ll do the rest!</w:t>
      </w:r>
      <w:r>
        <w:rPr>
          <w:rFonts w:eastAsiaTheme="minorEastAsia"/>
        </w:rPr>
        <w:t xml:space="preserve"> </w:t>
      </w:r>
    </w:p>
    <w:p w14:paraId="4EEF8360" w14:textId="77777777" w:rsidR="00FF0391" w:rsidRPr="009C6529" w:rsidRDefault="00FF0391" w:rsidP="00FF0391">
      <w:pPr>
        <w:rPr>
          <w:rFonts w:eastAsiaTheme="minorEastAsia"/>
        </w:rPr>
      </w:pPr>
    </w:p>
    <w:p w14:paraId="558FD2D0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Here’s the link to send them: [</w:t>
      </w:r>
      <w:r w:rsidRPr="009C6529">
        <w:rPr>
          <w:rFonts w:eastAsiaTheme="minorEastAsia"/>
          <w:i/>
        </w:rPr>
        <w:t>URL</w:t>
      </w:r>
      <w:r w:rsidRPr="009C6529">
        <w:rPr>
          <w:rFonts w:eastAsiaTheme="minorEastAsia"/>
        </w:rPr>
        <w:t>]</w:t>
      </w:r>
    </w:p>
    <w:p w14:paraId="099766B5" w14:textId="77777777" w:rsidR="00FF0391" w:rsidRPr="009C6529" w:rsidRDefault="00FF0391" w:rsidP="00FF0391">
      <w:pPr>
        <w:rPr>
          <w:rFonts w:eastAsiaTheme="minorEastAsia"/>
        </w:rPr>
      </w:pPr>
    </w:p>
    <w:p w14:paraId="104BEBDF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Thanks so much for trusting me with your business growth. I look forward to our continued work together—and to meeting your friends as well!</w:t>
      </w:r>
    </w:p>
    <w:p w14:paraId="4BA493BE" w14:textId="77777777" w:rsidR="00FF0391" w:rsidRPr="009C6529" w:rsidRDefault="00FF0391" w:rsidP="00FF0391">
      <w:pPr>
        <w:rPr>
          <w:rFonts w:eastAsiaTheme="minorEastAsia"/>
        </w:rPr>
      </w:pPr>
    </w:p>
    <w:p w14:paraId="03C4AFAD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Warmly,</w:t>
      </w:r>
    </w:p>
    <w:p w14:paraId="2B94368C" w14:textId="77777777" w:rsidR="00FF0391" w:rsidRPr="009C6529" w:rsidRDefault="00FF0391" w:rsidP="00FF0391">
      <w:pPr>
        <w:rPr>
          <w:rFonts w:eastAsiaTheme="minorEastAsia"/>
        </w:rPr>
      </w:pPr>
      <w:r w:rsidRPr="009C6529">
        <w:rPr>
          <w:rFonts w:eastAsiaTheme="minorEastAsia"/>
        </w:rPr>
        <w:t>[</w:t>
      </w:r>
      <w:r w:rsidRPr="009C6529">
        <w:rPr>
          <w:rFonts w:eastAsiaTheme="minorEastAsia"/>
          <w:i/>
        </w:rPr>
        <w:t>your name</w:t>
      </w:r>
      <w:r w:rsidRPr="009C6529">
        <w:rPr>
          <w:rFonts w:eastAsiaTheme="minorEastAsia"/>
        </w:rPr>
        <w:t>]</w:t>
      </w:r>
    </w:p>
    <w:p w14:paraId="6FFD6343" w14:textId="77777777" w:rsidR="00FF0391" w:rsidRPr="005D4D44" w:rsidRDefault="00FF0391" w:rsidP="00FF0391">
      <w:pPr>
        <w:rPr>
          <w:rFonts w:eastAsiaTheme="minorEastAsia"/>
        </w:rPr>
      </w:pPr>
    </w:p>
    <w:p w14:paraId="61862AD4" w14:textId="3AB73CC0" w:rsidR="00565084" w:rsidRPr="00BE30ED" w:rsidRDefault="00565084" w:rsidP="00AC549B"/>
    <w:sectPr w:rsidR="00565084" w:rsidRPr="00BE30ED" w:rsidSect="00BE30ED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pgBorders w:offsetFrom="page">
        <w:top w:val="double" w:sz="4" w:space="6" w:color="629DD1" w:themeColor="accent2"/>
        <w:left w:val="double" w:sz="4" w:space="6" w:color="629DD1" w:themeColor="accent2"/>
        <w:bottom w:val="double" w:sz="4" w:space="6" w:color="629DD1" w:themeColor="accent2"/>
        <w:right w:val="double" w:sz="4" w:space="6" w:color="629DD1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F291B" w14:textId="77777777" w:rsidR="005023C9" w:rsidRDefault="005023C9" w:rsidP="00EC6940">
      <w:r>
        <w:separator/>
      </w:r>
    </w:p>
  </w:endnote>
  <w:endnote w:type="continuationSeparator" w:id="0">
    <w:p w14:paraId="547FD2AF" w14:textId="77777777" w:rsidR="005023C9" w:rsidRDefault="005023C9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0F5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BE49E" wp14:editId="067E3C7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59A88B6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7B9FE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E49E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A88B6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747B9FE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00F9948" w14:textId="77777777" w:rsidR="00040AD5" w:rsidRDefault="00040AD5" w:rsidP="00F804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832" w14:textId="77777777" w:rsidR="00995C1D" w:rsidRDefault="00995C1D" w:rsidP="00995C1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7955" w14:textId="77777777" w:rsidR="005023C9" w:rsidRDefault="005023C9" w:rsidP="00EC6940">
      <w:r>
        <w:separator/>
      </w:r>
    </w:p>
  </w:footnote>
  <w:footnote w:type="continuationSeparator" w:id="0">
    <w:p w14:paraId="0BD26919" w14:textId="77777777" w:rsidR="005023C9" w:rsidRDefault="005023C9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44130A1E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159AF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3E61AEB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DA37D8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870392E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9780095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BB2C3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9D37B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44E8CA7" w14:textId="77777777" w:rsidR="00176992" w:rsidRDefault="00176992" w:rsidP="003A2B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pt;height:28pt" o:bullet="t">
        <v:imagedata r:id="rId1" o:title="CheckboxBW"/>
      </v:shape>
    </w:pict>
  </w:numPicBullet>
  <w:abstractNum w:abstractNumId="0">
    <w:nsid w:val="0CCB7373"/>
    <w:multiLevelType w:val="hybridMultilevel"/>
    <w:tmpl w:val="B76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C0C86"/>
    <w:multiLevelType w:val="hybridMultilevel"/>
    <w:tmpl w:val="29C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850EB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942E3"/>
    <w:rsid w:val="003A2B75"/>
    <w:rsid w:val="003F0505"/>
    <w:rsid w:val="004144D9"/>
    <w:rsid w:val="004237E2"/>
    <w:rsid w:val="004352D1"/>
    <w:rsid w:val="00466117"/>
    <w:rsid w:val="0048138F"/>
    <w:rsid w:val="005023C9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95C1D"/>
    <w:rsid w:val="009A2625"/>
    <w:rsid w:val="009F3DD4"/>
    <w:rsid w:val="00A26EAE"/>
    <w:rsid w:val="00A625D5"/>
    <w:rsid w:val="00A633CC"/>
    <w:rsid w:val="00A756A5"/>
    <w:rsid w:val="00AA7424"/>
    <w:rsid w:val="00AC549B"/>
    <w:rsid w:val="00B170C5"/>
    <w:rsid w:val="00B71C51"/>
    <w:rsid w:val="00B85481"/>
    <w:rsid w:val="00BE30ED"/>
    <w:rsid w:val="00BF465E"/>
    <w:rsid w:val="00C14E86"/>
    <w:rsid w:val="00C25F07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269AB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ED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42E3"/>
    <w:pPr>
      <w:spacing w:before="240" w:after="60"/>
      <w:jc w:val="center"/>
      <w:outlineLvl w:val="0"/>
    </w:pPr>
    <w:rPr>
      <w:rFonts w:ascii="Arial" w:eastAsia="MS Gothic" w:hAnsi="Arial"/>
      <w:bCs/>
      <w:kern w:val="28"/>
      <w:sz w:val="96"/>
      <w:szCs w:val="32"/>
    </w:rPr>
  </w:style>
  <w:style w:type="character" w:customStyle="1" w:styleId="TitleChar">
    <w:name w:val="Title Char"/>
    <w:link w:val="Title"/>
    <w:uiPriority w:val="10"/>
    <w:rsid w:val="003942E3"/>
    <w:rPr>
      <w:rFonts w:ascii="Arial" w:eastAsia="MS Gothic" w:hAnsi="Arial"/>
      <w:bCs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2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AC549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6BD1F-F1CF-704C-B545-1DEC4BB2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2017-11-14T15:44:00Z</dcterms:created>
  <dcterms:modified xsi:type="dcterms:W3CDTF">2017-11-14T15:44:00Z</dcterms:modified>
</cp:coreProperties>
</file>